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окружающему миру 4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Один из возможных вариантов ответа. В качестве правильного ответа должно быть засчитано указание на рисунке любых других предметов (деталей), если они могут быть сделаны из соответствующих материалов.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524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5245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 xml:space="preserve">3.1. А – Австралия; Б – Евразия </w:t>
      </w:r>
    </w:p>
    <w:p>
      <w:pPr>
        <w:ind w:left="0" w:right="0"/>
      </w:pPr>
      <w:r/>
    </w:p>
    <w:p>
      <w:pPr>
        <w:ind w:left="0" w:right="0"/>
      </w:pPr>
      <w:r/>
      <w:r>
        <w:t xml:space="preserve">3.2. </w:t>
      </w:r>
    </w:p>
    <w:p>
      <w:pPr>
        <w:ind w:left="0" w:right="0"/>
      </w:pPr>
      <w:r/>
      <w:r>
        <w:t xml:space="preserve">1) верблюд; </w:t>
      </w:r>
    </w:p>
    <w:p>
      <w:pPr>
        <w:ind w:left="0" w:right="0"/>
      </w:pPr>
      <w:r/>
      <w:r>
        <w:t xml:space="preserve">2) коала; </w:t>
      </w:r>
    </w:p>
    <w:p>
      <w:pPr>
        <w:ind w:left="0" w:right="0"/>
      </w:pPr>
      <w:r/>
      <w:r>
        <w:t xml:space="preserve">3) амурский тигр; </w:t>
      </w:r>
    </w:p>
    <w:p>
      <w:pPr>
        <w:ind w:left="0" w:right="0"/>
      </w:pPr>
      <w:r/>
      <w:r>
        <w:t xml:space="preserve">4) кенгуру </w:t>
      </w:r>
    </w:p>
    <w:p>
      <w:pPr>
        <w:ind w:left="0" w:right="0"/>
      </w:pPr>
      <w:r/>
    </w:p>
    <w:p>
      <w:pPr>
        <w:ind w:left="0" w:right="0"/>
      </w:pPr>
      <w:r/>
      <w:r>
        <w:t xml:space="preserve">3.3. </w:t>
      </w:r>
    </w:p>
    <w:p>
      <w:pPr>
        <w:ind w:left="0" w:right="0"/>
      </w:pPr>
      <w:r/>
      <w:r>
        <w:t xml:space="preserve">А (Австралия) – 24 или 42; </w:t>
      </w:r>
    </w:p>
    <w:p>
      <w:pPr>
        <w:ind w:left="0" w:right="0"/>
      </w:pPr>
      <w:r/>
      <w:r>
        <w:t>Б (Евразия) – 13 или 31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оценивании засчитывается только указание части тела (органа) с соответствующей подписью. Для парных частей (органов) достаточно указать только одну из этих частей (органов)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2959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2959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6.1. Освещённость травы на разных участках одинаковая. Сорт травы на разных участках одинаковый. Содержание полезных для роста травы веществ в почве на разных участках различное </w:t>
      </w:r>
    </w:p>
    <w:p>
      <w:pPr>
        <w:ind w:left="0" w:right="0"/>
      </w:pPr>
      <w:r/>
    </w:p>
    <w:p>
      <w:pPr>
        <w:ind w:left="0" w:right="0"/>
      </w:pPr>
      <w:r/>
      <w:r>
        <w:t>6.2. Необходимо сравнивать густоту и/или высоту травы на двух участках. (Может быть дана иная формулировка ответа, не искажающая его смысла.)</w:t>
      </w:r>
    </w:p>
    <w:p>
      <w:pPr>
        <w:ind w:left="0" w:right="0"/>
      </w:pPr>
      <w:r/>
      <w:r>
        <w:t>6.3. В ответе может быть дано такое описание опыта. Нужно одинаково подготовить два соседних участка земли с одинаковой освещённостью, например положить слой песка, а затем слой почвы. Затем посеять на них траву одного сорта и после этого поливать с разной частотой (например, один участок только утром, а другой утром и вечером). Наблюдать за высотой и густотой травы на разных участках. Может быть дано иное, близкое по смыслу описание опыта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7.1. </w:t>
      </w:r>
    </w:p>
    <w:p>
      <w:pPr>
        <w:ind w:left="0" w:right="0"/>
      </w:pPr>
      <w:r/>
      <w:r>
        <w:t xml:space="preserve">1) указание знака: Б; </w:t>
      </w:r>
    </w:p>
    <w:p>
      <w:pPr>
        <w:ind w:left="0" w:right="0"/>
      </w:pPr>
      <w:r/>
      <w:r>
        <w:t xml:space="preserve">2) правило: Скользкая дорога. </w:t>
      </w:r>
    </w:p>
    <w:p>
      <w:pPr>
        <w:ind w:left="0" w:right="0"/>
      </w:pPr>
      <w:r/>
    </w:p>
    <w:p>
      <w:pPr>
        <w:ind w:left="0" w:right="0"/>
      </w:pPr>
      <w:r/>
      <w:r>
        <w:t xml:space="preserve">7.2. </w:t>
      </w:r>
    </w:p>
    <w:p>
      <w:pPr>
        <w:ind w:left="0" w:right="0"/>
      </w:pPr>
      <w:r/>
      <w:r>
        <w:t xml:space="preserve">А – Остановка запрещена. </w:t>
      </w:r>
    </w:p>
    <w:p>
      <w:pPr>
        <w:ind w:left="0" w:right="0"/>
      </w:pPr>
      <w:r/>
      <w:r>
        <w:t>В – Осторожно! Здесь электрическое напряжение / электрический ток.</w:t>
      </w:r>
    </w:p>
    <w:p>
      <w:pPr>
        <w:ind w:left="0" w:right="0"/>
      </w:pPr>
      <w:r/>
      <w:r>
        <w:t>7.1. Правило может быть приведено в иной, близкой по смыслу формулировке. В качестве верного ответа может быть принята не только строгая формулировка правила, но и любое объяснение, свидетельствующее о том, что обучающийся понимает соответствующее правило</w:t>
      </w:r>
    </w:p>
    <w:p>
      <w:pPr>
        <w:ind w:left="0" w:right="0"/>
      </w:pPr>
      <w:r/>
    </w:p>
    <w:p>
      <w:pPr>
        <w:ind w:left="0" w:right="0"/>
      </w:pPr>
      <w:r/>
      <w:r>
        <w:t>7.2 Правила могут быть приведены в иных, близких по смыслу формулировках. В качестве верного ответа могут быть приняты не только строгие формулировки правил, но и любые объяснения, свидетельствующие о том, что обучающийся понимает соответствующие правила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Правильно определена профессия (выбранное обучающимся изображение связано с названной им профессией). При оценивании как правильный ответ засчитываются допустимые названия любого уровня конкретизации (например, строитель, каменщик, маляр)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